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3B38A346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  <w:t>DICHIARAZIONE DI OFFERTA ECONOMICA</w:t>
      </w:r>
    </w:p>
    <w:p w14:paraId="4D64CBDF" w14:textId="3B29920F" w:rsidR="00E22DCF" w:rsidRDefault="00955F5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Autocarro </w:t>
      </w:r>
      <w:r w:rsidRPr="00955F5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Iveco </w:t>
      </w:r>
      <w:proofErr w:type="spellStart"/>
      <w:r w:rsidRPr="00955F5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Daily</w:t>
      </w:r>
      <w:proofErr w:type="spellEnd"/>
      <w:r w:rsidRPr="00955F5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 40E10W 35 con gru</w:t>
      </w: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 - T</w:t>
      </w:r>
      <w:r w:rsidRPr="00955F5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arga</w:t>
      </w: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to</w:t>
      </w:r>
      <w:r w:rsidRPr="00955F5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 AN929EZ.</w:t>
      </w:r>
      <w:r w:rsidR="00E22DCF" w:rsidRPr="00E22DCF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 </w:t>
      </w:r>
    </w:p>
    <w:p w14:paraId="7F0626B4" w14:textId="779C9749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lang w:eastAsia="en-US"/>
        </w:rPr>
        <w:t>(ai sensi del D.P.R. 28 dicembre 2000, n. 445)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04564870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nato a ………………………………. il ……………………… residente a …………………………… via ………………………………. n. ……. </w:t>
      </w:r>
    </w:p>
    <w:p w14:paraId="7D25B5EB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2AC0F248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center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sz w:val="20"/>
          <w:szCs w:val="20"/>
          <w:lang w:eastAsia="en-US"/>
        </w:rPr>
        <w:br/>
      </w:r>
      <w:r w:rsidRPr="001000E0">
        <w:rPr>
          <w:rFonts w:ascii="Century Gothic" w:eastAsia="Times New Roman" w:hAnsi="Century Gothic" w:cs="Times New Roman"/>
          <w:bCs/>
        </w:rPr>
        <w:t>* * *</w:t>
      </w:r>
    </w:p>
    <w:p w14:paraId="471B7C03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Per le persone giuridiche:</w:t>
      </w:r>
    </w:p>
    <w:p w14:paraId="0471605A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77777777" w:rsidR="001000E0" w:rsidRPr="001000E0" w:rsidRDefault="001000E0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</w:t>
      </w:r>
    </w:p>
    <w:p w14:paraId="348AEC53" w14:textId="77777777" w:rsidR="001000E0" w:rsidRPr="001000E0" w:rsidRDefault="001000E0" w:rsidP="001000E0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di impegnarsi ad acquisire, in caso di aggiudicazione, il mezzo nello stato di fatto e di diritto in cui si trova senza riserva o eccezione alcuna;</w:t>
      </w:r>
    </w:p>
    <w:p w14:paraId="5098F48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bCs/>
          <w:color w:val="000000"/>
          <w:spacing w:val="16"/>
          <w:sz w:val="20"/>
          <w:szCs w:val="20"/>
          <w:lang w:eastAsia="en-US"/>
        </w:rPr>
      </w:pPr>
    </w:p>
    <w:p w14:paraId="3A28153B" w14:textId="1996CF99" w:rsidR="00E22DCF" w:rsidRDefault="001000E0" w:rsidP="00E22DCF">
      <w:pPr>
        <w:pStyle w:val="Paragrafoelenco"/>
        <w:numPr>
          <w:ilvl w:val="0"/>
          <w:numId w:val="24"/>
        </w:numPr>
        <w:rPr>
          <w:rFonts w:ascii="Century Gothic" w:eastAsia="Times New Roman" w:hAnsi="Century Gothic" w:cs="Times New Roman"/>
          <w:bCs/>
        </w:rPr>
      </w:pPr>
      <w:r w:rsidRPr="00E22DCF">
        <w:rPr>
          <w:rFonts w:ascii="Century Gothic" w:eastAsia="Times New Roman" w:hAnsi="Century Gothic" w:cs="Times New Roman"/>
          <w:bCs/>
        </w:rPr>
        <w:t xml:space="preserve">di offrire l’importo di </w:t>
      </w:r>
      <w:r w:rsidRPr="00E22DCF">
        <w:rPr>
          <w:rFonts w:ascii="Century Gothic" w:eastAsia="Times New Roman" w:hAnsi="Century Gothic" w:cs="Times New Roman"/>
          <w:b/>
        </w:rPr>
        <w:t>Euro</w:t>
      </w:r>
      <w:r w:rsidRPr="00E22DCF">
        <w:rPr>
          <w:rFonts w:ascii="Century Gothic" w:eastAsia="Times New Roman" w:hAnsi="Century Gothic" w:cs="Times New Roman"/>
          <w:bCs/>
        </w:rPr>
        <w:t xml:space="preserve"> ___________ oltre </w:t>
      </w:r>
      <w:proofErr w:type="spellStart"/>
      <w:r w:rsidRPr="00E22DCF">
        <w:rPr>
          <w:rFonts w:ascii="Century Gothic" w:eastAsia="Times New Roman" w:hAnsi="Century Gothic" w:cs="Times New Roman"/>
          <w:bCs/>
        </w:rPr>
        <w:t>i.v.a</w:t>
      </w:r>
      <w:proofErr w:type="spellEnd"/>
      <w:r w:rsidRPr="00E22DCF">
        <w:rPr>
          <w:rFonts w:ascii="Century Gothic" w:eastAsia="Times New Roman" w:hAnsi="Century Gothic" w:cs="Times New Roman"/>
          <w:bCs/>
        </w:rPr>
        <w:t>. per l’acquisto dell’automezzo in vendita</w:t>
      </w:r>
      <w:r w:rsidR="00E22DCF" w:rsidRPr="00E22DCF">
        <w:rPr>
          <w:rFonts w:ascii="Century Gothic" w:eastAsia="Times New Roman" w:hAnsi="Century Gothic" w:cs="Times New Roman"/>
          <w:bCs/>
        </w:rPr>
        <w:t xml:space="preserve"> </w:t>
      </w:r>
      <w:r w:rsidR="00955F5B" w:rsidRPr="00955F5B">
        <w:rPr>
          <w:rFonts w:ascii="Century Gothic" w:eastAsia="Times New Roman" w:hAnsi="Century Gothic" w:cs="Times New Roman"/>
          <w:b/>
        </w:rPr>
        <w:t xml:space="preserve">Autocarro Iveco </w:t>
      </w:r>
      <w:proofErr w:type="spellStart"/>
      <w:r w:rsidR="00955F5B" w:rsidRPr="00955F5B">
        <w:rPr>
          <w:rFonts w:ascii="Century Gothic" w:eastAsia="Times New Roman" w:hAnsi="Century Gothic" w:cs="Times New Roman"/>
          <w:b/>
        </w:rPr>
        <w:t>Daily</w:t>
      </w:r>
      <w:proofErr w:type="spellEnd"/>
      <w:r w:rsidR="00955F5B" w:rsidRPr="00955F5B">
        <w:rPr>
          <w:rFonts w:ascii="Century Gothic" w:eastAsia="Times New Roman" w:hAnsi="Century Gothic" w:cs="Times New Roman"/>
          <w:b/>
        </w:rPr>
        <w:t xml:space="preserve"> 40E10W 35 con gru - Targato AN929EZ.</w:t>
      </w:r>
    </w:p>
    <w:p w14:paraId="2EC35B44" w14:textId="77777777" w:rsidR="00E22DCF" w:rsidRPr="00E22DCF" w:rsidRDefault="00E22DCF" w:rsidP="00E22DCF">
      <w:pPr>
        <w:pStyle w:val="Paragrafoelenco"/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</w:pPr>
    </w:p>
    <w:p w14:paraId="27D266C8" w14:textId="57581F06" w:rsidR="001000E0" w:rsidRPr="00E22DCF" w:rsidRDefault="00E22DCF" w:rsidP="00E22DCF">
      <w:pPr>
        <w:pStyle w:val="Paragrafoelenco"/>
        <w:rPr>
          <w:rFonts w:ascii="Century Gothic" w:eastAsia="Times New Roman" w:hAnsi="Century Gothic" w:cs="Times New Roman"/>
          <w:bCs/>
        </w:rPr>
      </w:pPr>
      <w:r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 xml:space="preserve">  </w:t>
      </w:r>
      <w:r w:rsidR="001000E0" w:rsidRPr="00E22DCF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="001000E0" w:rsidRPr="00E22DCF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="001000E0" w:rsidRPr="00E22DCF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 xml:space="preserve">                                                              </w:t>
      </w:r>
      <w:r w:rsidR="001000E0" w:rsidRPr="00E22DCF">
        <w:rPr>
          <w:rFonts w:ascii="Century Gothic" w:eastAsia="Times New Roman" w:hAnsi="Century Gothic" w:cs="Times New Roman"/>
          <w:bCs/>
        </w:rPr>
        <w:t>Firma</w:t>
      </w:r>
    </w:p>
    <w:p w14:paraId="4DBDCA51" w14:textId="77777777" w:rsidR="001000E0" w:rsidRPr="001000E0" w:rsidRDefault="001000E0" w:rsidP="001000E0">
      <w:pPr>
        <w:tabs>
          <w:tab w:val="left" w:pos="397"/>
          <w:tab w:val="left" w:pos="1191"/>
          <w:tab w:val="left" w:pos="7088"/>
        </w:tabs>
        <w:spacing w:after="24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507601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color w:val="000000"/>
          <w:spacing w:val="-8"/>
          <w:sz w:val="20"/>
          <w:szCs w:val="20"/>
          <w:lang w:eastAsia="en-US"/>
        </w:rPr>
      </w:pP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  <w:t>________________________</w:t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</w:p>
    <w:p w14:paraId="06FE23F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43965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4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174864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5</cp:revision>
  <cp:lastPrinted>2022-02-18T09:21:00Z</cp:lastPrinted>
  <dcterms:created xsi:type="dcterms:W3CDTF">2023-07-06T11:28:00Z</dcterms:created>
  <dcterms:modified xsi:type="dcterms:W3CDTF">2023-11-27T14:03:00Z</dcterms:modified>
</cp:coreProperties>
</file>